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83" w:rsidRPr="006A0B83" w:rsidRDefault="006A0B83" w:rsidP="006A0B83">
      <w:pPr>
        <w:shd w:val="clear" w:color="auto" w:fill="FFFFFF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      </w:t>
      </w:r>
      <w:r w:rsidRPr="006A0B83"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РАССМОТРЕНО:</w:t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ab/>
        <w:t>УТВЕРЖДАЮ:</w:t>
      </w:r>
    </w:p>
    <w:p w:rsidR="006A0B83" w:rsidRDefault="006A0B83" w:rsidP="006A0B83">
      <w:pPr>
        <w:shd w:val="clear" w:color="auto" w:fill="FFFFFF"/>
        <w:tabs>
          <w:tab w:val="num" w:pos="-284"/>
        </w:tabs>
        <w:suppressAutoHyphens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н</w:t>
      </w:r>
      <w:r w:rsidRPr="006A0B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педагогическом совете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  <w:t xml:space="preserve">             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МБОУМатвев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     МБОУ Матвеево-Курганская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сош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№3                                                 Курганская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сош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№3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  <w:t>27.08.2013г протокол №11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  <w:t>______________________</w:t>
      </w:r>
    </w:p>
    <w:p w:rsidR="006A0B83" w:rsidRPr="006A0B83" w:rsidRDefault="006A0B83" w:rsidP="006A0B83">
      <w:pPr>
        <w:shd w:val="clear" w:color="auto" w:fill="FFFFFF"/>
        <w:tabs>
          <w:tab w:val="num" w:pos="-284"/>
        </w:tabs>
        <w:suppressAutoHyphens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  <w:r w:rsidRPr="006A0B8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="004736D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</w:t>
      </w:r>
      <w:r w:rsidRPr="006A0B83">
        <w:rPr>
          <w:rFonts w:ascii="Times New Roman" w:eastAsia="Times New Roman" w:hAnsi="Times New Roman" w:cs="Times New Roman"/>
          <w:bCs/>
          <w:kern w:val="2"/>
          <w:lang w:eastAsia="ar-SA"/>
        </w:rPr>
        <w:t>/</w:t>
      </w:r>
      <w:proofErr w:type="spellStart"/>
      <w:r w:rsidRPr="006A0B83">
        <w:rPr>
          <w:rFonts w:ascii="Times New Roman" w:eastAsia="Times New Roman" w:hAnsi="Times New Roman" w:cs="Times New Roman"/>
          <w:bCs/>
          <w:kern w:val="2"/>
          <w:lang w:eastAsia="ar-SA"/>
        </w:rPr>
        <w:t>А.В.Р</w:t>
      </w:r>
      <w:r w:rsidR="004736D6">
        <w:rPr>
          <w:rFonts w:ascii="Times New Roman" w:eastAsia="Times New Roman" w:hAnsi="Times New Roman" w:cs="Times New Roman"/>
          <w:bCs/>
          <w:kern w:val="2"/>
          <w:lang w:eastAsia="ar-SA"/>
        </w:rPr>
        <w:t>удковская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</w:t>
      </w:r>
    </w:p>
    <w:p w:rsidR="006A0B83" w:rsidRPr="004736D6" w:rsidRDefault="004736D6" w:rsidP="004736D6">
      <w:pPr>
        <w:shd w:val="clear" w:color="auto" w:fill="FFFFFF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5B00FD">
        <w:rPr>
          <w:rFonts w:ascii="Times New Roman" w:eastAsia="Times New Roman" w:hAnsi="Times New Roman" w:cs="Times New Roman"/>
          <w:bCs/>
          <w:kern w:val="2"/>
          <w:lang w:eastAsia="ar-SA"/>
        </w:rPr>
        <w:t>28</w:t>
      </w:r>
      <w:r w:rsidRPr="004736D6">
        <w:rPr>
          <w:rFonts w:ascii="Times New Roman" w:eastAsia="Times New Roman" w:hAnsi="Times New Roman" w:cs="Times New Roman"/>
          <w:bCs/>
          <w:kern w:val="2"/>
          <w:lang w:eastAsia="ar-SA"/>
        </w:rPr>
        <w:t>.08.2013 приказ №158</w:t>
      </w:r>
    </w:p>
    <w:p w:rsidR="009830F8" w:rsidRDefault="009830F8" w:rsidP="006A0B83">
      <w:pPr>
        <w:shd w:val="clear" w:color="auto" w:fill="FFFFFF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6A0B83" w:rsidRPr="006A0B83" w:rsidRDefault="006A0B83" w:rsidP="006A0B83">
      <w:pPr>
        <w:shd w:val="clear" w:color="auto" w:fill="FFFFFF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ПОЛОЖЕНИЕ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ОБЩЕШКОЛЬНОМ РОДИТЕЛЬСКОМ КОМИТЕТЕ</w:t>
      </w:r>
    </w:p>
    <w:p w:rsidR="006A0B83" w:rsidRPr="006A0B83" w:rsidRDefault="004736D6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МБОУ Матвеево-Курганская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№3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ОБЩИЕ ПОЛОЖЕНИЯ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Общешкольный родительский комитет является одним из органов </w:t>
      </w:r>
      <w:proofErr w:type="spell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соуправления</w:t>
      </w:r>
      <w:proofErr w:type="spell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наряду с администрацией школы, ученическими и учительскими общественными организациями.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Общешкольный родительский комитет осуществляет свою деятельность в соответствие с Конвенцией ООН о правах ребёнка, действующим законодательством РФ в области образования, Уставом образовательного учреждения и настоящим Положением.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Общешкольный родительский комитет возглавляет председатель. Срок полномочий комитета – один год.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Решения общешкольного родительского комитета являются рекомендательными. Обязательными для исполнения являются только те решения, в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целях</w:t>
      </w:r>
      <w:proofErr w:type="gram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 которых издаётся приказ по школе.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ОСНОВНЫЕ ЦЕЛИ И ЗАДАЧИ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Основной целью общешкольного родительского комитета является оказание помощь педагогическому коллективу школы организации образовательного процесса, внеурочного времени и социальной защиты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Основными задачами родительского комитета являются:</w:t>
      </w:r>
    </w:p>
    <w:p w:rsidR="006A0B83" w:rsidRPr="006A0B83" w:rsidRDefault="006A0B83" w:rsidP="006A0B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6A0B83" w:rsidRPr="006A0B83" w:rsidRDefault="006A0B83" w:rsidP="006A0B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защиты законных прав и интересов обучающихся;</w:t>
      </w:r>
    </w:p>
    <w:p w:rsidR="006A0B83" w:rsidRPr="006A0B83" w:rsidRDefault="006A0B83" w:rsidP="006A0B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проведение общешкольных мероприятий;</w:t>
      </w:r>
    </w:p>
    <w:p w:rsidR="006A0B83" w:rsidRPr="006A0B83" w:rsidRDefault="006A0B83" w:rsidP="006A0B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укреплении материально-технической базы школы;</w:t>
      </w:r>
    </w:p>
    <w:p w:rsidR="006A0B83" w:rsidRPr="006A0B83" w:rsidRDefault="006A0B83" w:rsidP="006A0B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работы с родителями (законными представителями) обучающихся школы по разъяснению их прав и обязанностей.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ind w:left="12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КОМПЕТЕНЦИИ ОБЩЕШКОЛЬНОГО РОДИТЕЛЬСКОГО КОМИТЕТА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Содействует обеспечению оптимальных условий для организации образовательного процесса.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Координирует деятельность классных родительских комитетов.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Взаимодействует с органами самоуправления школы по вопросам организации и проведении общешкольных мероприятий, а также по другим вопросам, относящимся к компетенции общешкольного родительского комитета.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3.5. Участвует в подготовке школы к новому учебному году.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Совместно с администрацией школы контролирует организацию качества питания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медицинского обслуживания.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Оказывает помощь администрации школы в организации и проведении общешкольных родительских собраний.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3.9. Взаимодействует с общественными организациями по вопросам </w:t>
      </w:r>
      <w:proofErr w:type="spell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внеучебной</w:t>
      </w:r>
      <w:proofErr w:type="spell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школьников.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ПРАВА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соответствие с компетенцией, установленной данным Положением, общешкольный родительский комитет имеет право: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Заслушивать и получать информацию от администрации школы, органов его самоуправления.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Вызывать на свои совещания родителей (законных представителей) обучающихся по решению классных родительских комитетов.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Принимать участие в обсуждении локальных актов школы.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Выносить общественное порицание родителям (законным представителям), уклоняющимся от воспитания детей в семье.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Поощрять родителей (законных представителей) обучающихся за активную работу в родительском комитете, оказание помощи в проведении школьных  мероприятий и т.д.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4.7. Организовывать постоянные или временные комиссии под руководством членов общешкольного родительского комитета для исполнения своих функций.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4.8. Председатель общешкольного родительского комитета принимает участие в работе Совета школы, а так же может присутствовать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5. ОТВЕТСТВЕННОСТЬ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Общешкольный родительский комитет отвечает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Выполнение плана работы.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Выполнение решений, рекомендаций комитета.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Качественное принятие решений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соответствующим законодательством.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Бездействие отдельных членов общешкольного родительского комитета или всего комитета.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5.6. Члены общешкольного родительского комитета, не принимающие участия в его работе, могут быть отозваны по представлению председателя комитета.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ОРГАНИЗАЦИЯ РАБОТЫ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состав общешкольного родительского комитета входят представители родителей (законных представителей) обучающихся, по одному от каждого класса. Представители в комитет избираются ежегодно на классных родительских собраниях в начале учебного года.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Из своего состава комитет избирает Председателя и секретаря.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Общешкольный родительский комитет работает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разработанным</w:t>
      </w:r>
      <w:proofErr w:type="gramEnd"/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принятым им регламенту работы и плану, которые согласуются с директором школы. 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О своей работе комитет отчитывается перед общешкольным родительским собранием не реже двух раз в год.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Комитет правомочен выносить решения при наличии  на заседании не менее половины своего состава. Решения принимаются простым большинством голосов.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7. ДОКУМЕНТАЦИЯ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Общешкольный родительский комитет ведёт протоколы своих заседаний и общешкольных родительских собраний. 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7.2. Протоколы хранятся у председателя общешкольного родительского комитета.</w:t>
      </w:r>
    </w:p>
    <w:p w:rsidR="006A0B83" w:rsidRPr="006A0B83" w:rsidRDefault="006A0B83" w:rsidP="006A0B8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B83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Ответственность за ведение документации возлагается на председателя комитета.</w:t>
      </w:r>
    </w:p>
    <w:p w:rsidR="006A0B83" w:rsidRPr="006A0B83" w:rsidRDefault="006A0B83" w:rsidP="006A0B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C26" w:rsidRDefault="00EE6C26"/>
    <w:sectPr w:rsidR="00EE6C26" w:rsidSect="006A0B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569"/>
        </w:tabs>
        <w:ind w:left="1569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83"/>
    <w:rsid w:val="000C1B8A"/>
    <w:rsid w:val="004736D6"/>
    <w:rsid w:val="005B00FD"/>
    <w:rsid w:val="006A0B83"/>
    <w:rsid w:val="009830F8"/>
    <w:rsid w:val="00E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nat</cp:lastModifiedBy>
  <cp:revision>2</cp:revision>
  <dcterms:created xsi:type="dcterms:W3CDTF">2014-10-09T18:23:00Z</dcterms:created>
  <dcterms:modified xsi:type="dcterms:W3CDTF">2014-10-09T18:23:00Z</dcterms:modified>
</cp:coreProperties>
</file>